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27" w:rsidRDefault="009E7AF4" w:rsidP="00EA5BB2">
      <w:pPr>
        <w:jc w:val="center"/>
        <w:rPr>
          <w:rFonts w:ascii="KodchiangUPC" w:hAnsi="KodchiangUPC" w:cs="KodchiangUPC"/>
          <w:sz w:val="52"/>
          <w:szCs w:val="52"/>
        </w:rPr>
      </w:pPr>
      <w:r>
        <w:rPr>
          <w:rFonts w:ascii="KodchiangUPC" w:hAnsi="KodchiangUPC" w:cs="KodchiangUPC"/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-51307</wp:posOffset>
            </wp:positionH>
            <wp:positionV relativeFrom="paragraph">
              <wp:posOffset>-1569</wp:posOffset>
            </wp:positionV>
            <wp:extent cx="903034" cy="914400"/>
            <wp:effectExtent l="19050" t="0" r="0" b="0"/>
            <wp:wrapNone/>
            <wp:docPr id="24" name="Picture 1" descr="C:\Users\X44L\Desktop\คค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4L\Desktop\คค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odchiangUPC" w:hAnsi="KodchiangUPC" w:cs="KodchiangUPC"/>
          <w:sz w:val="52"/>
          <w:szCs w:val="52"/>
        </w:rPr>
        <w:t xml:space="preserve">      </w:t>
      </w:r>
      <w:bookmarkStart w:id="0" w:name="_GoBack"/>
      <w:bookmarkEnd w:id="0"/>
    </w:p>
    <w:p w:rsidR="00866F51" w:rsidRPr="00F941BB" w:rsidRDefault="00533827" w:rsidP="00EA5BB2">
      <w:pPr>
        <w:jc w:val="center"/>
        <w:rPr>
          <w:rFonts w:ascii="KodchiangUPC" w:hAnsi="KodchiangUPC" w:cs="KodchiangUPC"/>
          <w:b/>
          <w:bCs/>
          <w:sz w:val="52"/>
          <w:szCs w:val="52"/>
          <w:cs/>
        </w:rPr>
      </w:pPr>
      <w:r>
        <w:rPr>
          <w:rFonts w:ascii="KodchiangUPC" w:hAnsi="KodchiangUPC" w:cs="KodchiangUPC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4471419</wp:posOffset>
            </wp:positionH>
            <wp:positionV relativeFrom="paragraph">
              <wp:posOffset>459190</wp:posOffset>
            </wp:positionV>
            <wp:extent cx="1848170" cy="2466575"/>
            <wp:effectExtent l="19050" t="0" r="0" b="0"/>
            <wp:wrapNone/>
            <wp:docPr id="19" name="Picture 23" descr="à¸à¸¥à¸à¸²à¸£à¸à¹à¸à¸«à¸²à¸£à¸¹à¸à¸ à¸²à¸à¸ªà¸³à¸«à¸£à¸±à¸ à¸£à¸¹à¸à¸à¸­à¸à¹à¸¡à¹à¹à¸à¹à¸à¸¡à¸¸à¸¡à¹à¸­à¸à¸ªà¸²à¸£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à¸à¸¥à¸à¸²à¸£à¸à¹à¸à¸«à¸²à¸£à¸¹à¸à¸ à¸²à¸à¸ªà¸³à¸«à¸£à¸±à¸ à¸£à¸¹à¸à¸à¸­à¸à¹à¸¡à¹à¹à¸à¹à¸à¸¡à¸¸à¸¡à¹à¸­à¸à¸ªà¸²à¸£ do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70" cy="246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odchiangUPC" w:hAnsi="KodchiangUPC" w:cs="KodchiangUPC" w:hint="cs"/>
          <w:noProof/>
          <w:sz w:val="52"/>
          <w:szCs w:val="52"/>
          <w:cs/>
        </w:rPr>
        <w:t xml:space="preserve">     </w:t>
      </w:r>
      <w:r w:rsidR="00866F51" w:rsidRPr="00F941BB">
        <w:rPr>
          <w:rFonts w:ascii="KodchiangUPC" w:hAnsi="KodchiangUPC" w:cs="KodchiangUPC"/>
          <w:b/>
          <w:bCs/>
          <w:sz w:val="52"/>
          <w:szCs w:val="52"/>
          <w:cs/>
        </w:rPr>
        <w:t>ข่าวประชาส</w:t>
      </w:r>
      <w:r w:rsidR="00866F51" w:rsidRPr="00F941BB">
        <w:rPr>
          <w:rFonts w:ascii="KodchiangUPC" w:hAnsi="KodchiangUPC" w:cs="KodchiangUPC" w:hint="cs"/>
          <w:b/>
          <w:bCs/>
          <w:sz w:val="52"/>
          <w:szCs w:val="52"/>
          <w:cs/>
        </w:rPr>
        <w:t>ั</w:t>
      </w:r>
      <w:r w:rsidR="00866F51" w:rsidRPr="00F941BB">
        <w:rPr>
          <w:rFonts w:ascii="KodchiangUPC" w:hAnsi="KodchiangUPC" w:cs="KodchiangUPC"/>
          <w:b/>
          <w:bCs/>
          <w:sz w:val="52"/>
          <w:szCs w:val="52"/>
          <w:cs/>
        </w:rPr>
        <w:t>มพันธ์องค์การบริหารส่วนตำบลป่าร่อน</w:t>
      </w:r>
    </w:p>
    <w:tbl>
      <w:tblPr>
        <w:tblW w:w="5000" w:type="pct"/>
        <w:tblInd w:w="-284" w:type="dxa"/>
        <w:shd w:val="clear" w:color="auto" w:fill="E6EC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668C7" w:rsidRPr="002668C7" w:rsidTr="00533827">
        <w:tc>
          <w:tcPr>
            <w:tcW w:w="5000" w:type="pct"/>
            <w:shd w:val="clear" w:color="auto" w:fill="E6ECF7"/>
            <w:hideMark/>
          </w:tcPr>
          <w:p w:rsidR="002668C7" w:rsidRPr="002668C7" w:rsidRDefault="002668C7" w:rsidP="002668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84455</wp:posOffset>
                  </wp:positionV>
                  <wp:extent cx="1922780" cy="1068070"/>
                  <wp:effectExtent l="19050" t="0" r="1270" b="0"/>
                  <wp:wrapSquare wrapText="bothSides"/>
                  <wp:docPr id="11" name="Picture 2" descr="http://www.rvp.co.th/knowledge/SaftyDriving/Image/helme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vp.co.th/knowledge/SaftyDriving/Image/helme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3184525</wp:posOffset>
                  </wp:positionH>
                  <wp:positionV relativeFrom="paragraph">
                    <wp:posOffset>84455</wp:posOffset>
                  </wp:positionV>
                  <wp:extent cx="1240790" cy="1190625"/>
                  <wp:effectExtent l="19050" t="0" r="0" b="0"/>
                  <wp:wrapSquare wrapText="bothSides"/>
                  <wp:docPr id="12" name="Picture 1" descr="http://www.rvp.co.th/knowledge/SaftyDriving/Image/helme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vp.co.th/knowledge/SaftyDriving/Image/helme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br w:type="textWrapping" w:clear="all"/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หมวกนิรภัย ความปลอดภัยของผู้ใช้จักรยานยนต์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หมวกนิรภัย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ัจจุบันรถจักรยานยนต์จัดเป็นพาหนะที่ประชาชนให้ความนิยมกันอย่างมากในการเดินทางสัญจรเนื่องจากมีราคาถูก ขับขี่ง่าย สะดวก </w:t>
            </w:r>
            <w:proofErr w:type="spellStart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ประหยัดนํ้า</w:t>
            </w:r>
            <w:proofErr w:type="spellEnd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มัน และมีความค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ล่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องตัวในการใช้งาน แต่อันตรายของอุบัติเหตุจากรถจักรยานยนต์ก็สูงมากเช่นกัน ดังคำพูดที่ว่า "เนื้อหุ้มเหล็ก" ไม่บาดเจ็บก็ตาย เมื่อเกิดอุบัติเหตุผู้ขับขี่และผู้โดยสารมักจะพุ่งลอยไปข้างหน้า โอกาสที่ศีรษะจะกระแทกวัตถุข้างหน้ามีมากจะทำให้เกิดการบาดเจ็บที่ศีรษะและสมอง ที่ส่งผลให้เกิดความพิการและอันตรายต่อชีวิตได้ หมวกนิรภัย เป็นอุปกรณ์สำคัญในการลดความรุนแรงของการบาดเจ็บที่เกิดขึ้นบริเวณศีรษะได้เป็นอย่างดีจากสถิติพบว่า เมื่อเกิดอุบัติเหตุผู้ที่ไม่สวมหมวกนิรภัยจะได้รับบาดเจ็บบริเวณศีรษะมากกว่าผู้ที่สวมหมวกนิรภัยถึง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2-3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เท่า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หมวกนิรภัย มี 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แบบ คือ</w:t>
            </w:r>
          </w:p>
        </w:tc>
      </w:tr>
      <w:tr w:rsidR="002668C7" w:rsidRPr="002668C7" w:rsidTr="00533827">
        <w:tc>
          <w:tcPr>
            <w:tcW w:w="5000" w:type="pct"/>
            <w:shd w:val="clear" w:color="auto" w:fill="E6ECF7"/>
            <w:hideMark/>
          </w:tcPr>
          <w:p w:rsidR="002668C7" w:rsidRPr="002668C7" w:rsidRDefault="002668C7" w:rsidP="005D5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7541"/>
            </w:tblGrid>
            <w:tr w:rsidR="002668C7" w:rsidRPr="002668C7" w:rsidTr="005D508B">
              <w:trPr>
                <w:tblCellSpacing w:w="0" w:type="dxa"/>
              </w:trPr>
              <w:tc>
                <w:tcPr>
                  <w:tcW w:w="1530" w:type="dxa"/>
                  <w:vAlign w:val="center"/>
                  <w:hideMark/>
                </w:tcPr>
                <w:p w:rsidR="002668C7" w:rsidRPr="002668C7" w:rsidRDefault="002668C7" w:rsidP="005D50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14375" cy="676275"/>
                        <wp:effectExtent l="19050" t="0" r="9525" b="0"/>
                        <wp:docPr id="13" name="Picture 3" descr="http://www.rvp.co.th/knowledge/SaftyDriving/Image/pic_helmet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rvp.co.th/knowledge/SaftyDriving/Image/pic_helmet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8C7" w:rsidRPr="002668C7" w:rsidRDefault="002668C7" w:rsidP="002668C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</w:rPr>
                    <w:t xml:space="preserve">1. </w:t>
                  </w: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หมวกนิรภัยแบบปิดเต็มหน้า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เป็น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หมวกเต็มใบเปิดช่องตรงหน้า ตำแ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หน่ง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ตาเท่านั้น มีส่วนป้องกันปากและคางด้านหน้า</w:t>
                  </w:r>
                </w:p>
              </w:tc>
            </w:tr>
            <w:tr w:rsidR="002668C7" w:rsidRPr="002668C7" w:rsidTr="005D508B">
              <w:trPr>
                <w:tblCellSpacing w:w="0" w:type="dxa"/>
              </w:trPr>
              <w:tc>
                <w:tcPr>
                  <w:tcW w:w="1530" w:type="dxa"/>
                  <w:vAlign w:val="center"/>
                  <w:hideMark/>
                </w:tcPr>
                <w:p w:rsidR="002668C7" w:rsidRPr="002668C7" w:rsidRDefault="002668C7" w:rsidP="005D50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14375" cy="676275"/>
                        <wp:effectExtent l="19050" t="0" r="9525" b="0"/>
                        <wp:docPr id="14" name="Picture 4" descr="http://www.rvp.co.th/knowledge/SaftyDriving/Image/pic_helmet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rvp.co.th/knowledge/SaftyDriving/Image/pic_helmet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8C7" w:rsidRPr="002668C7" w:rsidRDefault="002668C7" w:rsidP="005D508B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</w:rPr>
                    <w:t xml:space="preserve">2. </w:t>
                  </w: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หมวกนิรภัยแบบเต็มศีรษะ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เป็นรูปทรงกลมปิดด้านข้างและด้านหลังเสมอแนวขากรรไกรและต้นคอด้านหลัง ด้านหน้าเปิดเหนือคิ้วลงมาถึงปลายคางและมีสายรัดคาง</w:t>
                  </w:r>
                </w:p>
              </w:tc>
            </w:tr>
            <w:tr w:rsidR="002668C7" w:rsidRPr="002668C7" w:rsidTr="005D508B">
              <w:trPr>
                <w:tblCellSpacing w:w="0" w:type="dxa"/>
              </w:trPr>
              <w:tc>
                <w:tcPr>
                  <w:tcW w:w="1530" w:type="dxa"/>
                  <w:vAlign w:val="center"/>
                  <w:hideMark/>
                </w:tcPr>
                <w:p w:rsidR="002668C7" w:rsidRPr="002668C7" w:rsidRDefault="002668C7" w:rsidP="005D50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14375" cy="676275"/>
                        <wp:effectExtent l="19050" t="0" r="9525" b="0"/>
                        <wp:docPr id="15" name="Picture 5" descr="http://www.rvp.co.th/knowledge/SaftyDriving/Image/pic_helmet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rvp.co.th/knowledge/SaftyDriving/Image/pic_helmet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8C7" w:rsidRPr="002668C7" w:rsidRDefault="002668C7" w:rsidP="005D508B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</w:rPr>
                    <w:t xml:space="preserve">3. </w:t>
                  </w:r>
                  <w:r w:rsidRPr="002668C7">
                    <w:rPr>
                      <w:rFonts w:ascii="TH SarabunIT๙" w:eastAsia="Times New Roman" w:hAnsi="TH SarabunIT๙" w:cs="TH SarabunIT๙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หมวกนิรภัยแบบครึ่งศีรษะ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2668C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เป็นรูปครึ่งทรงกลม ปิดด้านข้างและด้านหลังเสมอระดับหู คลุมได้ครึ่งศีรษะ มีสายรัดคาง หมวกชนิดนี้สามารถป้องกันได้เฉพาะศีรษะส่วนบนเท่านั้น</w:t>
                  </w:r>
                </w:p>
              </w:tc>
            </w:tr>
          </w:tbl>
          <w:p w:rsidR="002668C7" w:rsidRPr="002668C7" w:rsidRDefault="002668C7" w:rsidP="005D5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668C7" w:rsidRPr="002668C7" w:rsidTr="00533827">
        <w:tc>
          <w:tcPr>
            <w:tcW w:w="5000" w:type="pct"/>
            <w:shd w:val="clear" w:color="auto" w:fill="E6ECF7"/>
            <w:hideMark/>
          </w:tcPr>
          <w:p w:rsidR="002668C7" w:rsidRDefault="002668C7" w:rsidP="005D5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68C7" w:rsidRPr="002668C7" w:rsidRDefault="002668C7" w:rsidP="002668C7">
            <w:pPr>
              <w:tabs>
                <w:tab w:val="left" w:pos="325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การเลือกใช้หมวกนิรภัย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  <w:t>&gt;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ควรใช้หมวกน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ิรภัยที่มีเครื่องหมายรับรองมาตร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ฐานผลิตภัณฑ์อุตสาหกรรม (</w:t>
            </w:r>
            <w:proofErr w:type="spellStart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2.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เลือกขนาดของหมวกให้พอดีกับขนาดของศีรษะโดยการทดลองสวมหมวกนิรภัย คาดสายรัดคางให้แน่นและทดลองโดยการผลักหมวกไปทางด้านหน้าและด้านหลัง ถ้าหมวกเลื่อนขึ้นไปจนถึงกลางศีรษะหรือมากกว่านั้นควรเปลี่ยนขนาดของหมวกใหม่ให้พอดี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3.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เลือกหมวกนิรภัยที่มีสีสันสดใส เพื่อช่วยให้คนขับรถอื่นๆ มองเห็นได้ชัดเจน โดยเฉพาะกลางคืน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4.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ควรเปลี่ยนหมวกนิรภัยใหม่ทุก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3-5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เนื่องจากมีการ เสื่อมอายุการใช้งานหรือหมวกที่เคยได้รับการกระแทกมาแล้ว ควรเปลี่ยนหมวกใหม่เช่นกัน "เพื่อความปลอดภัย สวมหมวกนิรภัยที่ขับขี่"</w:t>
            </w:r>
          </w:p>
        </w:tc>
      </w:tr>
    </w:tbl>
    <w:p w:rsidR="00984E52" w:rsidRDefault="00984E52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84E52" w:rsidRDefault="00984E52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84E52" w:rsidRDefault="00533827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tbl>
      <w:tblPr>
        <w:tblW w:w="5000" w:type="pct"/>
        <w:tblInd w:w="-284" w:type="dxa"/>
        <w:shd w:val="clear" w:color="auto" w:fill="E6EC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33827" w:rsidRPr="002668C7" w:rsidTr="005D508B">
        <w:tc>
          <w:tcPr>
            <w:tcW w:w="5000" w:type="pct"/>
            <w:shd w:val="clear" w:color="auto" w:fill="E6ECF7"/>
            <w:hideMark/>
          </w:tcPr>
          <w:p w:rsidR="002668C7" w:rsidRPr="002668C7" w:rsidRDefault="00533827" w:rsidP="005D5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668C7"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905635" cy="1936115"/>
                  <wp:effectExtent l="19050" t="0" r="0" b="0"/>
                  <wp:docPr id="25" name="Picture 7" descr="http://www.rvp.co.th/knowledge/SaftyDriving/Image/pic_cartoon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vp.co.th/knowledge/SaftyDriving/Image/pic_cartoon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93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827" w:rsidRPr="002668C7" w:rsidTr="005D508B">
        <w:tc>
          <w:tcPr>
            <w:tcW w:w="5000" w:type="pct"/>
            <w:shd w:val="clear" w:color="auto" w:fill="E6ECF7"/>
            <w:hideMark/>
          </w:tcPr>
          <w:p w:rsidR="002668C7" w:rsidRPr="002668C7" w:rsidRDefault="00533827" w:rsidP="005D50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ข้อแนะนำ สำหรับผู้ที่ขับขี่รถจักรยานยนต์</w:t>
            </w:r>
          </w:p>
        </w:tc>
      </w:tr>
      <w:tr w:rsidR="00533827" w:rsidRPr="002668C7" w:rsidTr="005D508B">
        <w:tc>
          <w:tcPr>
            <w:tcW w:w="5000" w:type="pct"/>
            <w:shd w:val="clear" w:color="auto" w:fill="E6ECF7"/>
            <w:hideMark/>
          </w:tcPr>
          <w:p w:rsidR="00533827" w:rsidRPr="002668C7" w:rsidRDefault="00533827" w:rsidP="005D5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ข้อแนะนำ สำหรับผู้ที่ขับขี่รถจักรยานยนต์</w:t>
            </w:r>
            <w:r w:rsidRPr="00266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1.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ผู้ขับขี่รถจักรยานยนต์ต้องสวมหมวกนิรภัยในขณะขับขี่ทุกครั้ง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2.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ไม่ควรขับขี่รถจักรยานยนต์ด้วยความเร็วสูง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3.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ไม่ควรบรรทุก</w:t>
            </w:r>
            <w:proofErr w:type="spellStart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นํ้า</w:t>
            </w:r>
            <w:proofErr w:type="spellEnd"/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หนักสิ่งของหรือคนโดยสารมากเกิน จนทำให้รถทรงตัวไม่ดี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4.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การขับขี่ควรชิดทางด้านซ้ายบายพาหนะอื่นๆ ยกเว้นกรณีที่ต้องเลี้ยวขวา ควรให้สัญญาณไฟก่อนเปลี่ยนช่องทาง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5.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หลีกเลี่ยงการขับขี่ระหว่างช่องทางเดินรถ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6.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อย่าเร่งเครื่องให้เกิดเสียงดังเกินควร ควรติดตั้งเครื่องลดเสียงที่ท่อไอเสีย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7.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ขับขี่ด้วยความระมัดระวังบริเวณทางแยกหรืออกจากซอย(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70%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ของอุบัติเหตุที่เกิดขึ้นมักจะเกิดตรงทางแยก)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8.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ดูกระจกส่องข้างและให้สัญญาณไฟทุกครั้ง ถ้าต้องการเปลี่ยนช่องทางเดินรถ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9.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ขับรถให้ช้าลงในที่เป็นหลุมเป็นบ่อเวลาฝนตก หรือหมอกลงจัด และควรเปิดไฟขณะขับขี่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10.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ชะลอความเร็วลง ถ้ามีคนหรือสุนัขวิ่งในถนน หรือวิ่งตัดหน้า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11.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งดการดื่มสุราก่อนการขับขี่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12.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รถต้องมีเลขทะเบียนท้ายรถ และต่ออายุป้ายวงกลม เสียภาษีรถจักรยานยนต์ทุกปี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13.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อย่าลืมพกใบอนุญาตขับขี่รถจักรยานยนต์ทุกปี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14. </w:t>
            </w:r>
            <w:r w:rsidRPr="00266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ตรวจสอบสภาพรถให้อยู่ในสภาพที่พร้อมจะขับขี่เสมอ</w:t>
            </w:r>
          </w:p>
        </w:tc>
      </w:tr>
    </w:tbl>
    <w:p w:rsidR="00533827" w:rsidRDefault="00533827" w:rsidP="00533827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533827" w:rsidRDefault="00533827" w:rsidP="0053382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668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381885" cy="683895"/>
            <wp:effectExtent l="19050" t="0" r="0" b="0"/>
            <wp:docPr id="26" name="Picture 8" descr="http://www.rvp.co.th/knowledge/SaftyDriving/Image/pic_cartoon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vp.co.th/knowledge/SaftyDriving/Image/pic_cartoon1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827" w:rsidRDefault="00533827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84E52" w:rsidRDefault="00984E52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84E52" w:rsidRDefault="00984E52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84E52" w:rsidRDefault="00F941BB" w:rsidP="00984E52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45pt;margin-top:12.5pt;width:86.75pt;height:86.75pt;z-index:251665408">
            <v:imagedata r:id="rId14" o:title=""/>
          </v:shape>
          <o:OLEObject Type="Embed" ProgID="MS_ClipArt_Gallery" ShapeID="_x0000_s1027" DrawAspect="Content" ObjectID="_1591093294" r:id="rId15"/>
        </w:pict>
      </w:r>
    </w:p>
    <w:p w:rsidR="00984E52" w:rsidRPr="004227C5" w:rsidRDefault="00984E52" w:rsidP="00984E52">
      <w:pPr>
        <w:ind w:left="3600" w:firstLine="720"/>
        <w:rPr>
          <w:rFonts w:ascii="TH SarabunPSK" w:hAnsi="TH SarabunPSK" w:cs="TH SarabunPSK"/>
        </w:rPr>
      </w:pPr>
    </w:p>
    <w:p w:rsidR="00984E52" w:rsidRPr="00923CA0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40"/>
          <w:szCs w:val="40"/>
        </w:rPr>
      </w:pPr>
    </w:p>
    <w:p w:rsidR="00984E52" w:rsidRPr="00DD6B78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DD6B7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DD6B78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DD6B7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๗๕๑๐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6B78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B78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ที่ทำการองค์การบริหารส่วนตำบลป่าร่อน</w:t>
      </w:r>
    </w:p>
    <w:p w:rsidR="00984E52" w:rsidRPr="00DD6B78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</w:r>
      <w:r w:rsidRPr="00DD6B78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DD6B78">
        <w:rPr>
          <w:rFonts w:ascii="TH SarabunIT๙" w:hAnsi="TH SarabunIT๙" w:cs="TH SarabunIT๙"/>
          <w:sz w:val="32"/>
          <w:szCs w:val="32"/>
          <w:cs/>
        </w:rPr>
        <w:t>๒๔๐</w:t>
      </w:r>
      <w:r w:rsidRPr="00DD6B78">
        <w:rPr>
          <w:rFonts w:ascii="TH SarabunIT๙" w:hAnsi="TH SarabunIT๙" w:cs="TH SarabunIT๙"/>
          <w:sz w:val="32"/>
          <w:szCs w:val="32"/>
        </w:rPr>
        <w:t xml:space="preserve"> </w:t>
      </w:r>
      <w:r w:rsidRPr="00DD6B78">
        <w:rPr>
          <w:rFonts w:ascii="TH SarabunIT๙" w:hAnsi="TH SarabunIT๙" w:cs="TH SarabunIT๙"/>
          <w:sz w:val="32"/>
          <w:szCs w:val="32"/>
          <w:cs/>
        </w:rPr>
        <w:t>หมู่ที่ ๑</w:t>
      </w:r>
      <w:r w:rsidRPr="00DD6B78">
        <w:rPr>
          <w:rFonts w:ascii="TH SarabunIT๙" w:hAnsi="TH SarabunIT๙" w:cs="TH SarabunIT๙"/>
          <w:sz w:val="32"/>
          <w:szCs w:val="32"/>
        </w:rPr>
        <w:t xml:space="preserve"> </w:t>
      </w:r>
      <w:r w:rsidRPr="00DD6B78">
        <w:rPr>
          <w:rFonts w:ascii="TH SarabunIT๙" w:hAnsi="TH SarabunIT๙" w:cs="TH SarabunIT๙"/>
          <w:sz w:val="32"/>
          <w:szCs w:val="32"/>
          <w:cs/>
        </w:rPr>
        <w:t>ตำบลป่าร่อน อำเภอ</w:t>
      </w:r>
      <w:proofErr w:type="spellStart"/>
      <w:r w:rsidRPr="00DD6B78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DD6B78">
        <w:rPr>
          <w:rFonts w:ascii="TH SarabunIT๙" w:hAnsi="TH SarabunIT๙" w:cs="TH SarabunIT๙"/>
          <w:sz w:val="32"/>
          <w:szCs w:val="32"/>
          <w:cs/>
        </w:rPr>
        <w:t>จนดิษฐ์</w:t>
      </w:r>
    </w:p>
    <w:p w:rsidR="00984E52" w:rsidRPr="00DD6B78" w:rsidRDefault="00984E52" w:rsidP="00984E52">
      <w:pPr>
        <w:pStyle w:val="a6"/>
        <w:spacing w:after="0" w:line="20" w:lineRule="atLeast"/>
        <w:ind w:left="432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B78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 ๕๔๑๖๐</w:t>
      </w: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</w:rPr>
      </w:pP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 xml:space="preserve">   เมษายน  2560</w:t>
      </w: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</w:rPr>
      </w:pP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ab/>
        <w:t>ขอความร่วมมือประชาสัมพันธ์รณรงค์การสวมหมวกนิรภัย</w:t>
      </w: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16"/>
          <w:szCs w:val="16"/>
          <w:cs/>
        </w:rPr>
      </w:pP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ab/>
        <w:t>กำนัน/ผู้ใหญ่บ้าน  ตำบลป่าร่อน</w:t>
      </w: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16"/>
          <w:szCs w:val="16"/>
        </w:rPr>
      </w:pP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  <w:cs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ab/>
        <w:t>เอกสารประชาสัมพันธ์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 xml:space="preserve">จำนวน  1  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984E52" w:rsidRPr="002B0878" w:rsidRDefault="00984E52" w:rsidP="00984E52">
      <w:pPr>
        <w:spacing w:after="0" w:line="20" w:lineRule="atLeast"/>
        <w:ind w:right="28"/>
        <w:rPr>
          <w:rFonts w:ascii="TH SarabunIT๙" w:hAnsi="TH SarabunIT๙" w:cs="TH SarabunIT๙"/>
          <w:sz w:val="32"/>
          <w:szCs w:val="32"/>
          <w:cs/>
        </w:rPr>
      </w:pPr>
    </w:p>
    <w:p w:rsidR="00984E52" w:rsidRDefault="002B0878" w:rsidP="00984E52">
      <w:pPr>
        <w:pStyle w:val="4"/>
        <w:spacing w:line="20" w:lineRule="atLeast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เนื่องด้วยใกล้ถึงเทศกาลสงกรานต์ประจำปี  2560  แล้ว  เพื่อให้การได้รับบาดเจ็บและการเกิดอุบัติเหตุในพื้นที่</w:t>
      </w:r>
      <w:r w:rsidR="00393ADF"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 w:hint="cs"/>
          <w:cs/>
        </w:rPr>
        <w:t>ป่าร่อนเป็นศูนย์  องค์การบริหารส่วนตำบลป่าร่อน  จึงขอความร่วมมือมายังท่านในการประชาสัมพันธ์ถึงความปลอดภัยการใช้รถใช้ถนน  และการสวมใส่หมวกนิรภัยทุกครั้งเพื่อความปลอดภัยในการขับขี่  ให้กับประชาชนในพื้นที่รับผิดชอบของท่านในวันประชุมประจำเดือนของหมู่บ้าน  รายละเอียดตามเอกสารประชาสัมพันธ์ที่ส่งมาด้วยพร้อมนี้</w:t>
      </w:r>
    </w:p>
    <w:p w:rsidR="00984E52" w:rsidRPr="00E70F63" w:rsidRDefault="00984E52" w:rsidP="00984E52">
      <w:pPr>
        <w:spacing w:after="0" w:line="20" w:lineRule="atLeast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984E52" w:rsidRPr="002B0878" w:rsidRDefault="00984E52" w:rsidP="00984E52">
      <w:pPr>
        <w:spacing w:after="0" w:line="20" w:lineRule="atLeast"/>
        <w:ind w:right="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2B0878">
        <w:rPr>
          <w:rFonts w:ascii="TH SarabunIT๙" w:hAnsi="TH SarabunIT๙" w:cs="TH SarabunIT๙" w:hint="cs"/>
          <w:sz w:val="32"/>
          <w:szCs w:val="32"/>
          <w:cs/>
        </w:rPr>
        <w:t>ประชาสัมพันธ์ต่อไป</w:t>
      </w:r>
    </w:p>
    <w:p w:rsidR="00984E52" w:rsidRPr="002B0878" w:rsidRDefault="00984E52" w:rsidP="00984E52">
      <w:pPr>
        <w:spacing w:after="0" w:line="20" w:lineRule="atLeast"/>
        <w:ind w:right="2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984E52" w:rsidRPr="002B0878" w:rsidRDefault="00984E52" w:rsidP="00984E52">
      <w:pPr>
        <w:spacing w:after="0" w:line="20" w:lineRule="atLeast"/>
        <w:ind w:right="26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B0878">
        <w:rPr>
          <w:rFonts w:ascii="TH SarabunIT๙" w:hAnsi="TH SarabunIT๙" w:cs="TH SarabunIT๙"/>
          <w:sz w:val="32"/>
          <w:szCs w:val="32"/>
          <w:cs/>
        </w:rPr>
        <w:t xml:space="preserve"> ขอแสดงความนับถือ</w:t>
      </w:r>
    </w:p>
    <w:p w:rsidR="00984E52" w:rsidRDefault="00984E52" w:rsidP="00984E52">
      <w:pPr>
        <w:spacing w:after="0" w:line="20" w:lineRule="atLeast"/>
        <w:ind w:left="144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2B0878" w:rsidRPr="002B0878" w:rsidRDefault="002B0878" w:rsidP="00984E52">
      <w:pPr>
        <w:spacing w:after="0" w:line="20" w:lineRule="atLeast"/>
        <w:ind w:left="1440" w:right="26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984E52" w:rsidRPr="002B0878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</w:rPr>
        <w:tab/>
      </w:r>
      <w:r w:rsidRPr="002B0878">
        <w:rPr>
          <w:rFonts w:ascii="TH SarabunIT๙" w:hAnsi="TH SarabunIT๙" w:cs="TH SarabunIT๙"/>
          <w:sz w:val="32"/>
          <w:szCs w:val="32"/>
        </w:rPr>
        <w:tab/>
      </w:r>
      <w:r w:rsidRPr="002B0878">
        <w:rPr>
          <w:rFonts w:ascii="TH SarabunIT๙" w:hAnsi="TH SarabunIT๙" w:cs="TH SarabunIT๙"/>
          <w:sz w:val="32"/>
          <w:szCs w:val="32"/>
        </w:rPr>
        <w:tab/>
      </w:r>
      <w:r w:rsidRPr="002B0878">
        <w:rPr>
          <w:rFonts w:ascii="TH SarabunIT๙" w:hAnsi="TH SarabunIT๙" w:cs="TH SarabunIT๙"/>
          <w:sz w:val="32"/>
          <w:szCs w:val="32"/>
        </w:rPr>
        <w:tab/>
      </w:r>
      <w:r w:rsidRPr="002B0878">
        <w:rPr>
          <w:rFonts w:ascii="TH SarabunIT๙" w:hAnsi="TH SarabunIT๙" w:cs="TH SarabunIT๙"/>
          <w:sz w:val="32"/>
          <w:szCs w:val="32"/>
        </w:rPr>
        <w:tab/>
        <w:t xml:space="preserve">           (</w:t>
      </w:r>
      <w:proofErr w:type="gramStart"/>
      <w:r w:rsidRPr="002B0878">
        <w:rPr>
          <w:rFonts w:ascii="TH SarabunIT๙" w:hAnsi="TH SarabunIT๙" w:cs="TH SarabunIT๙"/>
          <w:sz w:val="32"/>
          <w:szCs w:val="32"/>
          <w:cs/>
        </w:rPr>
        <w:t>นายชนินทร์  อุตรา</w:t>
      </w:r>
      <w:proofErr w:type="gramEnd"/>
      <w:r w:rsidRPr="002B0878">
        <w:rPr>
          <w:rFonts w:ascii="TH SarabunIT๙" w:hAnsi="TH SarabunIT๙" w:cs="TH SarabunIT๙"/>
          <w:sz w:val="32"/>
          <w:szCs w:val="32"/>
        </w:rPr>
        <w:t>)</w:t>
      </w:r>
    </w:p>
    <w:p w:rsidR="00984E52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0878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นายกองค์การบริหารส่วนตำบลป่าร่อน</w:t>
      </w:r>
    </w:p>
    <w:p w:rsidR="002B0878" w:rsidRPr="002B0878" w:rsidRDefault="002B0878" w:rsidP="002B0878"/>
    <w:p w:rsidR="00984E52" w:rsidRPr="002B0878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984E52" w:rsidRDefault="00984E52" w:rsidP="00984E52">
      <w:pPr>
        <w:pStyle w:val="a6"/>
        <w:spacing w:after="0" w:line="20" w:lineRule="atLeast"/>
        <w:jc w:val="left"/>
        <w:rPr>
          <w:rFonts w:ascii="TH SarabunIT๙" w:hAnsi="TH SarabunIT๙" w:cs="TH SarabunIT๙"/>
          <w:sz w:val="32"/>
          <w:szCs w:val="32"/>
        </w:rPr>
      </w:pPr>
      <w:r w:rsidRPr="002B0878">
        <w:rPr>
          <w:rFonts w:ascii="TH SarabunIT๙" w:hAnsi="TH SarabunIT๙" w:cs="TH SarabunIT๙"/>
          <w:sz w:val="32"/>
          <w:szCs w:val="32"/>
          <w:cs/>
        </w:rPr>
        <w:t>โทร</w:t>
      </w:r>
      <w:r w:rsidRPr="002B0878">
        <w:rPr>
          <w:rFonts w:ascii="TH SarabunIT๙" w:hAnsi="TH SarabunIT๙" w:cs="TH SarabunIT๙"/>
          <w:sz w:val="32"/>
          <w:szCs w:val="32"/>
        </w:rPr>
        <w:t>./</w:t>
      </w:r>
      <w:r w:rsidRPr="002B0878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Pr="002B0878">
        <w:rPr>
          <w:rFonts w:ascii="TH SarabunIT๙" w:hAnsi="TH SarabunIT๙" w:cs="TH SarabunIT๙"/>
          <w:sz w:val="32"/>
          <w:szCs w:val="32"/>
        </w:rPr>
        <w:t xml:space="preserve"> </w:t>
      </w:r>
      <w:r w:rsidRPr="002B0878">
        <w:rPr>
          <w:rFonts w:ascii="TH SarabunIT๙" w:hAnsi="TH SarabunIT๙" w:cs="TH SarabunIT๙"/>
          <w:sz w:val="32"/>
          <w:szCs w:val="32"/>
          <w:cs/>
        </w:rPr>
        <w:t xml:space="preserve">๐-๗๗๓๗-๙๙๒๙  </w:t>
      </w:r>
    </w:p>
    <w:p w:rsidR="002B0878" w:rsidRPr="002B0878" w:rsidRDefault="002B0878" w:rsidP="002B0878"/>
    <w:p w:rsidR="00984E52" w:rsidRDefault="00984E52" w:rsidP="00984E52">
      <w:pPr>
        <w:spacing w:after="0" w:line="20" w:lineRule="atLeast"/>
        <w:ind w:right="26"/>
        <w:jc w:val="center"/>
        <w:rPr>
          <w:rFonts w:ascii="TH SarabunIT๙" w:hAnsi="TH SarabunIT๙" w:cs="KodchiangUPC"/>
          <w:b/>
          <w:bCs/>
          <w:i/>
          <w:iCs/>
          <w:sz w:val="40"/>
          <w:szCs w:val="40"/>
          <w:cs/>
        </w:rPr>
        <w:sectPr w:rsidR="00984E52" w:rsidSect="00533827">
          <w:pgSz w:w="11906" w:h="16838"/>
          <w:pgMar w:top="425" w:right="1134" w:bottom="238" w:left="1701" w:header="709" w:footer="709" w:gutter="0"/>
          <w:cols w:space="708"/>
          <w:docGrid w:linePitch="360"/>
        </w:sectPr>
      </w:pPr>
      <w:r w:rsidRPr="00DC3123">
        <w:rPr>
          <w:rFonts w:ascii="TH SarabunIT๙" w:hAnsi="TH SarabunIT๙" w:cs="KodchiangUPC"/>
          <w:b/>
          <w:bCs/>
          <w:i/>
          <w:iCs/>
          <w:sz w:val="40"/>
          <w:szCs w:val="40"/>
        </w:rPr>
        <w:t xml:space="preserve"> “</w:t>
      </w:r>
      <w:r w:rsidRPr="00DC3123">
        <w:rPr>
          <w:rFonts w:ascii="TH SarabunIT๙" w:hAnsi="TH SarabunIT๙" w:cs="KodchiangUPC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DC3123">
        <w:rPr>
          <w:rFonts w:ascii="TH SarabunIT๙" w:hAnsi="TH SarabunIT๙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DC3123">
        <w:rPr>
          <w:rFonts w:ascii="TH SarabunIT๙" w:hAnsi="TH SarabunIT๙" w:cs="KodchiangUPC"/>
          <w:b/>
          <w:bCs/>
          <w:i/>
          <w:iCs/>
          <w:sz w:val="40"/>
          <w:szCs w:val="40"/>
          <w:cs/>
        </w:rPr>
        <w:t>บาล บริการเพื่อประชาชน</w:t>
      </w:r>
      <w:r w:rsidRPr="00DC3123">
        <w:rPr>
          <w:rFonts w:ascii="TH SarabunIT๙" w:hAnsi="TH SarabunIT๙" w:cs="KodchiangUPC"/>
          <w:b/>
          <w:bCs/>
          <w:i/>
          <w:iCs/>
          <w:sz w:val="40"/>
          <w:szCs w:val="40"/>
        </w:rPr>
        <w:t>”</w:t>
      </w:r>
    </w:p>
    <w:p w:rsidR="00984E52" w:rsidRDefault="00984E52" w:rsidP="002668C7">
      <w:pPr>
        <w:tabs>
          <w:tab w:val="left" w:pos="325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6001B" w:rsidRDefault="0026001B" w:rsidP="0026001B">
      <w:pPr>
        <w:rPr>
          <w:rFonts w:ascii="TH SarabunIT๙" w:hAnsi="TH SarabunIT๙" w:cs="TH SarabunIT๙"/>
          <w:sz w:val="32"/>
          <w:szCs w:val="32"/>
        </w:rPr>
      </w:pPr>
    </w:p>
    <w:p w:rsidR="002668C7" w:rsidRPr="0026001B" w:rsidRDefault="00FC5F11" w:rsidP="00FC5F11">
      <w:pPr>
        <w:tabs>
          <w:tab w:val="left" w:pos="353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2668C7" w:rsidRPr="0026001B" w:rsidSect="00866F5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C7"/>
    <w:rsid w:val="000B00F1"/>
    <w:rsid w:val="001B7052"/>
    <w:rsid w:val="0026001B"/>
    <w:rsid w:val="002668C7"/>
    <w:rsid w:val="002B0878"/>
    <w:rsid w:val="00393ADF"/>
    <w:rsid w:val="00494341"/>
    <w:rsid w:val="00533827"/>
    <w:rsid w:val="005C2617"/>
    <w:rsid w:val="00866F51"/>
    <w:rsid w:val="00923CA0"/>
    <w:rsid w:val="00984E52"/>
    <w:rsid w:val="009E7AF4"/>
    <w:rsid w:val="00D4791F"/>
    <w:rsid w:val="00EA5BB2"/>
    <w:rsid w:val="00F941BB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84E52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8C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668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68C7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984E52"/>
    <w:rPr>
      <w:rFonts w:ascii="Cordia New" w:eastAsia="Cordia New" w:hAnsi="Cordia New" w:cs="Angsana New"/>
      <w:sz w:val="32"/>
      <w:szCs w:val="32"/>
    </w:rPr>
  </w:style>
  <w:style w:type="paragraph" w:styleId="a6">
    <w:name w:val="Subtitle"/>
    <w:basedOn w:val="a"/>
    <w:next w:val="a"/>
    <w:link w:val="a7"/>
    <w:qFormat/>
    <w:rsid w:val="00984E5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984E52"/>
    <w:rPr>
      <w:rFonts w:ascii="Cambria" w:eastAsia="Times New Roman" w:hAnsi="Cambria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84E52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8C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668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68C7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984E52"/>
    <w:rPr>
      <w:rFonts w:ascii="Cordia New" w:eastAsia="Cordia New" w:hAnsi="Cordia New" w:cs="Angsana New"/>
      <w:sz w:val="32"/>
      <w:szCs w:val="32"/>
    </w:rPr>
  </w:style>
  <w:style w:type="paragraph" w:styleId="a6">
    <w:name w:val="Subtitle"/>
    <w:basedOn w:val="a"/>
    <w:next w:val="a"/>
    <w:link w:val="a7"/>
    <w:qFormat/>
    <w:rsid w:val="00984E5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984E52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USER</cp:lastModifiedBy>
  <cp:revision>2</cp:revision>
  <cp:lastPrinted>2018-06-21T03:59:00Z</cp:lastPrinted>
  <dcterms:created xsi:type="dcterms:W3CDTF">2018-06-21T06:35:00Z</dcterms:created>
  <dcterms:modified xsi:type="dcterms:W3CDTF">2018-06-21T06:35:00Z</dcterms:modified>
</cp:coreProperties>
</file>